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62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房屋评估机构报名单</w:t>
      </w:r>
    </w:p>
    <w:tbl>
      <w:tblPr>
        <w:tblStyle w:val="5"/>
        <w:tblpPr w:leftFromText="180" w:rightFromText="180" w:vertAnchor="text" w:horzAnchor="page" w:tblpX="1163" w:tblpY="2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0"/>
      </w:tblGrid>
      <w:tr w14:paraId="09F6C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9900" w:type="dxa"/>
            <w:noWrap w:val="0"/>
            <w:vAlign w:val="center"/>
          </w:tcPr>
          <w:p w14:paraId="7103E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项目名称：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赵浦路南侧、爱华路西侧地块项目</w:t>
            </w:r>
          </w:p>
        </w:tc>
      </w:tr>
      <w:tr w14:paraId="3FC6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9900" w:type="dxa"/>
            <w:noWrap w:val="0"/>
            <w:vAlign w:val="center"/>
          </w:tcPr>
          <w:p w14:paraId="370924E0"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范围：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东至爱华路、南至空地、西至珠江经济发展公司、北至赵浦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路的房屋</w:t>
            </w:r>
            <w:r>
              <w:rPr>
                <w:rFonts w:hint="eastAsia" w:eastAsia="仿宋_GB2312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纳入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本项目</w:t>
            </w:r>
            <w:r>
              <w:rPr>
                <w:rFonts w:hint="eastAsia" w:eastAsia="仿宋_GB2312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搬迁范围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</w:t>
            </w:r>
            <w:r>
              <w:rPr>
                <w:rFonts w:hint="eastAsia" w:eastAsia="仿宋_GB2312" w:cs="Times New Roman"/>
                <w:sz w:val="32"/>
                <w:szCs w:val="32"/>
                <w:lang w:val="en-US" w:eastAsia="zh-CN"/>
              </w:rPr>
              <w:t>具体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32"/>
                <w:szCs w:val="32"/>
              </w:rPr>
              <w:t>以</w:t>
            </w:r>
            <w:r>
              <w:rPr>
                <w:rFonts w:hint="eastAsia" w:eastAsia="仿宋_GB2312" w:cs="Times New Roman"/>
                <w:spacing w:val="-6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32"/>
                <w:szCs w:val="32"/>
              </w:rPr>
              <w:t>红线图确定的范围为准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）。</w:t>
            </w:r>
          </w:p>
        </w:tc>
      </w:tr>
      <w:tr w14:paraId="21155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900" w:type="dxa"/>
            <w:noWrap w:val="0"/>
            <w:vAlign w:val="center"/>
          </w:tcPr>
          <w:p w14:paraId="02D6BFD8"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房屋情况：</w:t>
            </w:r>
            <w:r>
              <w:rPr>
                <w:rFonts w:hint="eastAsia" w:eastAsia="仿宋_GB2312" w:cs="Times New Roman"/>
                <w:sz w:val="32"/>
                <w:szCs w:val="32"/>
                <w:lang w:val="en-US" w:eastAsia="zh-CN"/>
              </w:rPr>
              <w:t>本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项目共计搬迁房屋</w:t>
            </w:r>
            <w:r>
              <w:rPr>
                <w:rFonts w:hint="eastAsia" w:eastAsia="仿宋_GB2312" w:cs="Times New Roman"/>
                <w:sz w:val="32"/>
                <w:szCs w:val="3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户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（商业用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房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val="en-US" w:eastAsia="zh-CN" w:bidi="ar"/>
              </w:rPr>
              <w:t>22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户，临时建筑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户）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，建筑面积约</w:t>
            </w:r>
            <w:r>
              <w:rPr>
                <w:rFonts w:hint="eastAsia" w:eastAsia="仿宋_GB2312" w:cs="Times New Roman"/>
                <w:sz w:val="32"/>
                <w:szCs w:val="32"/>
                <w:lang w:val="en-US" w:eastAsia="zh-CN"/>
              </w:rPr>
              <w:t>2061</w:t>
            </w:r>
            <w:r>
              <w:rPr>
                <w:rFonts w:hint="eastAsia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平方米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。</w:t>
            </w:r>
          </w:p>
        </w:tc>
      </w:tr>
      <w:tr w14:paraId="60B55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900" w:type="dxa"/>
            <w:noWrap w:val="0"/>
            <w:vAlign w:val="center"/>
          </w:tcPr>
          <w:p w14:paraId="01CEB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是否参加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投票、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抽签选择：是（   ）         否（   ）</w:t>
            </w:r>
          </w:p>
        </w:tc>
      </w:tr>
      <w:tr w14:paraId="0F541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2" w:hRule="atLeast"/>
        </w:trPr>
        <w:tc>
          <w:tcPr>
            <w:tcW w:w="9900" w:type="dxa"/>
            <w:noWrap w:val="0"/>
            <w:vAlign w:val="center"/>
          </w:tcPr>
          <w:p w14:paraId="739E8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评估机构承诺：</w:t>
            </w:r>
          </w:p>
          <w:p w14:paraId="464EA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1520D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5850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1C76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900" w:type="dxa"/>
            <w:noWrap w:val="0"/>
            <w:vAlign w:val="center"/>
          </w:tcPr>
          <w:p w14:paraId="56E66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拟安排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名房地产估价师，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名房地产估价员</w:t>
            </w:r>
          </w:p>
        </w:tc>
      </w:tr>
      <w:tr w14:paraId="4A5E5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900" w:type="dxa"/>
            <w:noWrap w:val="0"/>
            <w:vAlign w:val="center"/>
          </w:tcPr>
          <w:p w14:paraId="17288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评估负责人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联系电话：</w:t>
            </w:r>
          </w:p>
        </w:tc>
      </w:tr>
    </w:tbl>
    <w:p w14:paraId="28E5F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华文中宋" w:hAnsi="华文中宋" w:eastAsia="华文中宋"/>
          <w:sz w:val="11"/>
          <w:szCs w:val="11"/>
        </w:rPr>
      </w:pPr>
    </w:p>
    <w:p w14:paraId="52E78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评估机构（盖章）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</w:p>
    <w:p w14:paraId="256C0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  年  月  日</w:t>
      </w:r>
    </w:p>
    <w:p w14:paraId="02D82A57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房屋评估机构简介</w:t>
      </w:r>
    </w:p>
    <w:p w14:paraId="2791B2C4">
      <w:pPr>
        <w:ind w:left="-540" w:leftChars="-257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机构名称（盖章）：</w:t>
      </w:r>
    </w:p>
    <w:tbl>
      <w:tblPr>
        <w:tblStyle w:val="5"/>
        <w:tblpPr w:leftFromText="180" w:rightFromText="180" w:vertAnchor="text" w:horzAnchor="page" w:tblpX="1353" w:tblpY="304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36A01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atLeast"/>
        </w:trPr>
        <w:tc>
          <w:tcPr>
            <w:tcW w:w="9540" w:type="dxa"/>
            <w:tcBorders>
              <w:bottom w:val="double" w:color="auto" w:sz="4" w:space="0"/>
            </w:tcBorders>
            <w:noWrap w:val="0"/>
            <w:vAlign w:val="center"/>
          </w:tcPr>
          <w:p w14:paraId="2446F3B3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法定代表人：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；机构性质：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；成立年月：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；注册资本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万元；资质等级：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；地址：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；资质证书编号：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；工商注册号：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；房地产估价师：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名；估价员：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</w:t>
            </w:r>
          </w:p>
        </w:tc>
      </w:tr>
      <w:tr w14:paraId="2945B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9540" w:type="dxa"/>
            <w:tcBorders>
              <w:top w:val="double" w:color="auto" w:sz="4" w:space="0"/>
              <w:bottom w:val="dashSmallGap" w:color="auto" w:sz="4" w:space="0"/>
            </w:tcBorders>
            <w:noWrap w:val="0"/>
            <w:vAlign w:val="center"/>
          </w:tcPr>
          <w:p w14:paraId="77803E4C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机构业绩：（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2011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年以来房屋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征迁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评估业绩，评估项目名称、评估总建筑面积、评估房屋总户数等）</w:t>
            </w:r>
          </w:p>
          <w:p w14:paraId="371AF8F3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7E62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5686A10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4C6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463FA53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821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3A5FA67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2F4F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3D47C25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2486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61AC83E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A1C4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081DED4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EB6B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4B77D1C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1551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403FBC0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EA3C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dashSmallGap" w:color="auto" w:sz="4" w:space="0"/>
            </w:tcBorders>
            <w:noWrap w:val="0"/>
            <w:vAlign w:val="top"/>
          </w:tcPr>
          <w:p w14:paraId="1A0501B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BE0C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tcBorders>
              <w:top w:val="dashSmallGap" w:color="auto" w:sz="4" w:space="0"/>
              <w:bottom w:val="single" w:color="auto" w:sz="4" w:space="0"/>
            </w:tcBorders>
            <w:noWrap w:val="0"/>
            <w:vAlign w:val="top"/>
          </w:tcPr>
          <w:p w14:paraId="3F6697F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2199F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00024CE6">
      <w:bookmarkStart w:id="0" w:name="_GoBack"/>
      <w:bookmarkEnd w:id="0"/>
    </w:p>
    <w:sectPr>
      <w:pgSz w:w="11906" w:h="16838"/>
      <w:pgMar w:top="2098" w:right="1474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53B50"/>
    <w:rsid w:val="0766195B"/>
    <w:rsid w:val="08FE1164"/>
    <w:rsid w:val="0C9C772E"/>
    <w:rsid w:val="0ECE3BFF"/>
    <w:rsid w:val="398264E7"/>
    <w:rsid w:val="3B646ABA"/>
    <w:rsid w:val="40204AA9"/>
    <w:rsid w:val="421026BC"/>
    <w:rsid w:val="481564BB"/>
    <w:rsid w:val="489B5295"/>
    <w:rsid w:val="4B9C4CAC"/>
    <w:rsid w:val="4BD90F0F"/>
    <w:rsid w:val="509176F7"/>
    <w:rsid w:val="5A944961"/>
    <w:rsid w:val="5B4A72E8"/>
    <w:rsid w:val="62E6058F"/>
    <w:rsid w:val="71A53B50"/>
    <w:rsid w:val="7481231B"/>
    <w:rsid w:val="7CB2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7">
    <w:name w:val="一级标题"/>
    <w:basedOn w:val="4"/>
    <w:uiPriority w:val="0"/>
    <w:pPr>
      <w:widowControl/>
      <w:spacing w:before="50" w:beforeLines="50" w:after="50" w:afterLines="50" w:line="360" w:lineRule="auto"/>
      <w:jc w:val="both"/>
    </w:pPr>
    <w:rPr>
      <w:rFonts w:hint="eastAsia" w:ascii="黑体" w:hAnsi="黑体" w:eastAsia="黑体"/>
      <w:sz w:val="30"/>
    </w:rPr>
  </w:style>
  <w:style w:type="paragraph" w:customStyle="1" w:styleId="8">
    <w:name w:val="二级标题"/>
    <w:basedOn w:val="3"/>
    <w:uiPriority w:val="0"/>
    <w:pPr>
      <w:widowControl/>
      <w:snapToGrid w:val="0"/>
      <w:spacing w:line="360" w:lineRule="auto"/>
      <w:jc w:val="both"/>
    </w:pPr>
    <w:rPr>
      <w:rFonts w:hint="eastAsia" w:ascii="黑体" w:hAnsi="黑体"/>
      <w:sz w:val="28"/>
    </w:rPr>
  </w:style>
  <w:style w:type="paragraph" w:customStyle="1" w:styleId="9">
    <w:name w:val="三级标题"/>
    <w:basedOn w:val="4"/>
    <w:uiPriority w:val="0"/>
    <w:pPr>
      <w:widowControl/>
      <w:spacing w:line="360" w:lineRule="auto"/>
      <w:jc w:val="both"/>
    </w:pPr>
    <w:rPr>
      <w:rFonts w:hint="eastAsia" w:ascii="黑体" w:hAnsi="黑体" w:eastAsia="黑体"/>
      <w:sz w:val="24"/>
    </w:rPr>
  </w:style>
  <w:style w:type="paragraph" w:customStyle="1" w:styleId="10">
    <w:name w:val="正文1"/>
    <w:basedOn w:val="1"/>
    <w:uiPriority w:val="0"/>
    <w:pPr>
      <w:widowControl/>
      <w:spacing w:line="360" w:lineRule="auto"/>
      <w:ind w:firstLine="400" w:firstLineChars="200"/>
    </w:pPr>
    <w:rPr>
      <w:rFonts w:hint="eastAsia" w:ascii="黑体" w:hAnsi="黑体" w:eastAsia="宋体"/>
      <w:sz w:val="24"/>
    </w:rPr>
  </w:style>
  <w:style w:type="paragraph" w:customStyle="1" w:styleId="11">
    <w:name w:val="结尾"/>
    <w:basedOn w:val="1"/>
    <w:uiPriority w:val="0"/>
    <w:pPr>
      <w:spacing w:line="360" w:lineRule="auto"/>
      <w:jc w:val="center"/>
    </w:pPr>
    <w:rPr>
      <w:rFonts w:hint="eastAsia" w:ascii="黑体" w:hAnsi="黑体" w:eastAsia="黑体"/>
      <w:sz w:val="30"/>
    </w:rPr>
  </w:style>
  <w:style w:type="paragraph" w:customStyle="1" w:styleId="12">
    <w:name w:val="图表"/>
    <w:basedOn w:val="4"/>
    <w:uiPriority w:val="0"/>
    <w:pPr>
      <w:widowControl/>
      <w:spacing w:line="360" w:lineRule="auto"/>
      <w:ind w:firstLine="0" w:firstLineChars="0"/>
      <w:jc w:val="both"/>
    </w:pPr>
    <w:rPr>
      <w:rFonts w:hint="eastAsia" w:ascii="黑体" w:hAnsi="黑体" w:eastAsia="宋体"/>
      <w:b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2025-06-24T03:09:00Z</dcterms:created>
  <dc:creator>Mcribe</dc:creator>
  <cp:lastModifiedBy>Mcribe</cp:lastModifiedBy>
  <dcterms:modified xsi:type="dcterms:W3CDTF">2025-06-24T03:09:55Z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415CD962D4094680A8BAE8D43A5902F5_11</vt:lpwstr>
  </property>
  <property fmtid="{D5CDD505-2E9C-101B-9397-08002B2CF9AE}" pid="4" name="KSOTemplateDocerSaveRecord">
    <vt:lpwstr>eyJoZGlkIjoiMjY1NTU2ZmEwYTFjNmY1MzFkY2UyNjVkMDhhZmM1NWUiLCJ1c2VySWQiOiI3MTM5NTQ4MzgifQ==</vt:lpwstr>
  </property>
</Properties>
</file>